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/>
      </w:pPr>
      <w:r w:rsidDel="00000000" w:rsidR="00000000" w:rsidRPr="00000000">
        <w:rPr>
          <w:rtl w:val="0"/>
        </w:rPr>
        <w:t xml:space="preserve">AGENDA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-123811</wp:posOffset>
            </wp:positionH>
            <wp:positionV relativeFrom="paragraph">
              <wp:posOffset>590550</wp:posOffset>
            </wp:positionV>
            <wp:extent cx="3508396" cy="650028"/>
            <wp:effectExtent b="0" l="0" r="0" t="0"/>
            <wp:wrapSquare wrapText="bothSides" distB="0" distT="0" distL="0" distR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08396" cy="65002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Subtitle"/>
        <w:rPr/>
      </w:pPr>
      <w:r w:rsidDel="00000000" w:rsidR="00000000" w:rsidRPr="00000000">
        <w:rPr>
          <w:rtl w:val="0"/>
        </w:rPr>
        <w:tab/>
        <w:t xml:space="preserve">PAC November Meeting  </w:t>
      </w:r>
    </w:p>
    <w:p w:rsidR="00000000" w:rsidDel="00000000" w:rsidP="00000000" w:rsidRDefault="00000000" w:rsidRPr="00000000" w14:paraId="00000003">
      <w:pPr>
        <w:pBdr>
          <w:top w:color="444d26" w:space="1" w:sz="4" w:val="single"/>
        </w:pBdr>
        <w:jc w:val="right"/>
        <w:rPr/>
      </w:pPr>
      <w:r w:rsidDel="00000000" w:rsidR="00000000" w:rsidRPr="00000000">
        <w:rPr>
          <w:i w:val="1"/>
          <w:color w:val="935409"/>
          <w:rtl w:val="0"/>
        </w:rPr>
        <w:t xml:space="preserve">April 14th, 2025</w:t>
      </w:r>
      <w:r w:rsidDel="00000000" w:rsidR="00000000" w:rsidRPr="00000000">
        <w:rPr>
          <w:rtl w:val="0"/>
        </w:rPr>
        <w:t xml:space="preserve">| 7pm  </w:t>
      </w:r>
    </w:p>
    <w:p w:rsidR="00000000" w:rsidDel="00000000" w:rsidP="00000000" w:rsidRDefault="00000000" w:rsidRPr="00000000" w14:paraId="00000004">
      <w:pPr>
        <w:pStyle w:val="Heading1"/>
        <w:rPr/>
      </w:pPr>
      <w:r w:rsidDel="00000000" w:rsidR="00000000" w:rsidRPr="00000000">
        <w:rPr>
          <w:b w:val="1"/>
          <w:rtl w:val="0"/>
        </w:rPr>
        <w:t xml:space="preserve">Board members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Daniel H. Chair | Corinne H., Past Chair | Colleen O., Past Chair | Mariana P.-G., Treasurer |Cooper H., Communications |Joe Jamieson, Principal | Christie N., DPAC Rep | Christy D.,Secretary</w:t>
      </w:r>
    </w:p>
    <w:tbl>
      <w:tblPr>
        <w:tblStyle w:val="Table1"/>
        <w:tblW w:w="10815.0" w:type="dxa"/>
        <w:jc w:val="left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1155"/>
        <w:gridCol w:w="8250"/>
        <w:gridCol w:w="1410"/>
        <w:tblGridChange w:id="0">
          <w:tblGrid>
            <w:gridCol w:w="1155"/>
            <w:gridCol w:w="8250"/>
            <w:gridCol w:w="141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pStyle w:val="Heading2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Time</w:t>
            </w:r>
          </w:p>
        </w:tc>
        <w:tc>
          <w:tcPr/>
          <w:p w:rsidR="00000000" w:rsidDel="00000000" w:rsidP="00000000" w:rsidRDefault="00000000" w:rsidRPr="00000000" w14:paraId="00000007">
            <w:pPr>
              <w:pStyle w:val="Heading2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Item</w:t>
            </w:r>
          </w:p>
        </w:tc>
        <w:tc>
          <w:tcPr/>
          <w:p w:rsidR="00000000" w:rsidDel="00000000" w:rsidP="00000000" w:rsidRDefault="00000000" w:rsidRPr="00000000" w14:paraId="00000008">
            <w:pPr>
              <w:pStyle w:val="Heading2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Owner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7:00pm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b w:val="0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Land Acknowledgement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Chair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7:05pm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Approval of Agenda and Meeting Minutes from January 14 2025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Chair </w:t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0F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7:10pm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Treasurer’s Report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Mariana</w:t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7:15pm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0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Principal Update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Joe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7:30pm</w:t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before="0" w:lineRule="auto"/>
              <w:ind w:left="0" w:firstLine="0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PAC Update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2"/>
              </w:numPr>
              <w:spacing w:after="0" w:before="0" w:lineRule="auto"/>
              <w:ind w:left="720" w:right="600" w:hanging="360"/>
              <w:rPr>
                <w:b w:val="0"/>
                <w:color w:val="222222"/>
                <w:highlight w:val="white"/>
                <w:u w:val="non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Hot Lunch </w:t>
            </w:r>
            <w:r w:rsidDel="00000000" w:rsidR="00000000" w:rsidRPr="00000000">
              <w:rPr>
                <w:b w:val="0"/>
                <w:color w:val="222222"/>
                <w:highlight w:val="white"/>
                <w:rtl w:val="0"/>
              </w:rPr>
              <w:t xml:space="preserve">- Orders for the month close on the 20th of the previous month. Subscribe to the school calendar for reminders. Volunteers Needed!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2"/>
              </w:numPr>
              <w:spacing w:after="0" w:before="0" w:lineRule="auto"/>
              <w:ind w:left="720" w:right="600" w:hanging="360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Teacher Appreciation April 23 (Doors)/ April 24 Lucheon (call out for Door Decorators 2 are needed still) 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2"/>
              </w:numPr>
              <w:spacing w:after="0" w:before="0" w:lineRule="auto"/>
              <w:ind w:left="720" w:right="600" w:hanging="360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Upcoming Fundraisers </w:t>
            </w:r>
          </w:p>
          <w:p w:rsidR="00000000" w:rsidDel="00000000" w:rsidP="00000000" w:rsidRDefault="00000000" w:rsidRPr="00000000" w14:paraId="0000001A">
            <w:pPr>
              <w:numPr>
                <w:ilvl w:val="1"/>
                <w:numId w:val="2"/>
              </w:numPr>
              <w:spacing w:after="0" w:before="0" w:lineRule="auto"/>
              <w:ind w:left="1440" w:right="600" w:hanging="360"/>
              <w:rPr>
                <w:b w:val="0"/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Trivia Night </w:t>
            </w:r>
            <w:r w:rsidDel="00000000" w:rsidR="00000000" w:rsidRPr="00000000">
              <w:rPr>
                <w:b w:val="0"/>
                <w:color w:val="222222"/>
                <w:highlight w:val="white"/>
                <w:rtl w:val="0"/>
              </w:rPr>
              <w:t xml:space="preserve">at the Port Moody WINGS May 2nd 630-930pm. Call out for prize donations.</w:t>
            </w:r>
          </w:p>
          <w:p w:rsidR="00000000" w:rsidDel="00000000" w:rsidP="00000000" w:rsidRDefault="00000000" w:rsidRPr="00000000" w14:paraId="0000001B">
            <w:pPr>
              <w:numPr>
                <w:ilvl w:val="1"/>
                <w:numId w:val="2"/>
              </w:numPr>
              <w:spacing w:after="0" w:before="0" w:lineRule="auto"/>
              <w:ind w:left="1440" w:right="600" w:hanging="360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Neufeld Farms </w:t>
            </w:r>
          </w:p>
          <w:p w:rsidR="00000000" w:rsidDel="00000000" w:rsidP="00000000" w:rsidRDefault="00000000" w:rsidRPr="00000000" w14:paraId="0000001C">
            <w:pPr>
              <w:numPr>
                <w:ilvl w:val="1"/>
                <w:numId w:val="2"/>
              </w:numPr>
              <w:spacing w:after="0" w:before="0" w:lineRule="auto"/>
              <w:ind w:left="1440" w:right="600" w:hanging="360"/>
              <w:rPr>
                <w:color w:val="222222"/>
                <w:highlight w:val="white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Block Party Updates</w:t>
            </w:r>
          </w:p>
          <w:p w:rsidR="00000000" w:rsidDel="00000000" w:rsidP="00000000" w:rsidRDefault="00000000" w:rsidRPr="00000000" w14:paraId="0000001D">
            <w:pPr>
              <w:spacing w:after="0" w:before="0" w:lineRule="auto"/>
              <w:ind w:left="0" w:right="600" w:firstLine="0"/>
              <w:rPr>
                <w:b w:val="0"/>
                <w:color w:val="2222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0" w:before="0" w:lineRule="auto"/>
              <w:ind w:left="0" w:right="600" w:firstLine="0"/>
              <w:rPr>
                <w:b w:val="0"/>
                <w:color w:val="2222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Chair </w:t>
            </w:r>
          </w:p>
          <w:p w:rsidR="00000000" w:rsidDel="00000000" w:rsidP="00000000" w:rsidRDefault="00000000" w:rsidRPr="00000000" w14:paraId="00000020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7.5781249999999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7:45pm</w:t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after="0" w:before="0" w:lineRule="auto"/>
              <w:ind w:left="0" w:right="60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DPAC Update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Christie</w:t>
            </w:r>
          </w:p>
        </w:tc>
      </w:tr>
      <w:tr>
        <w:trPr>
          <w:cantSplit w:val="0"/>
          <w:trHeight w:val="987.5781249999999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7:50pm</w:t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0" w:before="0" w:lineRule="auto"/>
              <w:ind w:left="0" w:right="60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Grade 5 Committee Update</w:t>
            </w:r>
          </w:p>
          <w:p w:rsidR="00000000" w:rsidDel="00000000" w:rsidP="00000000" w:rsidRDefault="00000000" w:rsidRPr="00000000" w14:paraId="00000028">
            <w:pPr>
              <w:spacing w:after="0" w:before="0" w:lineRule="auto"/>
              <w:ind w:left="720" w:right="600" w:firstLine="0"/>
              <w:rPr>
                <w:color w:val="000000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Michelle</w:t>
            </w:r>
          </w:p>
        </w:tc>
      </w:tr>
      <w:tr>
        <w:trPr>
          <w:cantSplit w:val="0"/>
          <w:trHeight w:val="945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7:55pm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Adjourn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Chair</w:t>
            </w:r>
          </w:p>
        </w:tc>
      </w:tr>
    </w:tbl>
    <w:p w:rsidR="00000000" w:rsidDel="00000000" w:rsidP="00000000" w:rsidRDefault="00000000" w:rsidRPr="00000000" w14:paraId="0000002D">
      <w:pPr>
        <w:rPr>
          <w:rFonts w:ascii="Century Gothic" w:cs="Century Gothic" w:eastAsia="Century Gothic" w:hAnsi="Century Gothic"/>
          <w:b w:val="1"/>
          <w:i w:val="1"/>
          <w:color w:val="7a620d"/>
          <w:sz w:val="24"/>
          <w:szCs w:val="24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1"/>
          <w:color w:val="7a620d"/>
          <w:sz w:val="24"/>
          <w:szCs w:val="24"/>
          <w:u w:val="single"/>
          <w:rtl w:val="0"/>
        </w:rPr>
        <w:t xml:space="preserve">Positions for 2024/2025  School Year Board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Co-Chair - Daniel Heimdahl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Past </w:t>
      </w: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Chair – 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Corinne Hansen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Past Chair – 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Colleen O’ Connor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Treasurer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-  Mariana Perez-Garcia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Secretary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 - Christy Dirks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Communications – 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Cooper Heibloem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DPAC Representative – C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hristie Nelson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Century Gothic" w:cs="Century Gothic" w:eastAsia="Century Gothic" w:hAnsi="Century Gothic"/>
          <w:b w:val="1"/>
          <w:color w:val="7a620d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7a620d"/>
          <w:sz w:val="24"/>
          <w:szCs w:val="24"/>
          <w:rtl w:val="0"/>
        </w:rPr>
        <w:t xml:space="preserve">Critical Positions</w:t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Hot Lunch - Kim McCarthy</w:t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Fundraising Role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- TBD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Home Room Parents - 1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1 </w:t>
      </w: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classes</w:t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Fruit &amp; Veggies distributors – TBD</w:t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Afterschool Program – 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Cooper Heibloem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Grade 5 rep –  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Michelle Chan and Betty Wang-Siu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Century Gothic" w:cs="Century Gothic" w:eastAsia="Century Gothic" w:hAnsi="Century Gothic"/>
          <w:b w:val="1"/>
          <w:i w:val="1"/>
          <w:color w:val="7a620d"/>
          <w:sz w:val="24"/>
          <w:szCs w:val="24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1"/>
          <w:color w:val="7a620d"/>
          <w:sz w:val="24"/>
          <w:szCs w:val="24"/>
          <w:u w:val="single"/>
          <w:rtl w:val="0"/>
        </w:rPr>
        <w:t xml:space="preserve">Parent Advisory Council:</w:t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All parents are members of the PAC</w:t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Opportunity to hear from the Principal. 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He</w:t>
      </w: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will share the curriculum for the school; hear updates from district; and see what has been going on around the school in that current month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venue that provides the opportunity to discuss matters affecting the school and the education of our children</w:t>
      </w:r>
    </w:p>
    <w:p w:rsidR="00000000" w:rsidDel="00000000" w:rsidP="00000000" w:rsidRDefault="00000000" w:rsidRPr="00000000" w14:paraId="00000040">
      <w:pPr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Objective:</w:t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To build community within the school through PAC organized events, volunteering and meetings.</w:t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To 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r</w:t>
      </w: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aise additional funds for items and activities to enhance the learning environment for our children. </w:t>
      </w:r>
    </w:p>
    <w:p w:rsidR="00000000" w:rsidDel="00000000" w:rsidP="00000000" w:rsidRDefault="00000000" w:rsidRPr="00000000" w14:paraId="00000043">
      <w:pPr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Meeting Ground Rules:</w:t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Starting</w:t>
      </w: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on time means we end on tim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Be re</w:t>
      </w: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spectful to each other’s ideas and thoughts.</w:t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Feedback is a gift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: </w:t>
      </w: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offer an alternative suggestion that is positive</w:t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New people are welcomed to the meetings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and do not need to sign up to volunteer.</w:t>
      </w:r>
      <w:r w:rsidDel="00000000" w:rsidR="00000000" w:rsidRPr="00000000">
        <w:rPr>
          <w:rtl w:val="0"/>
        </w:rPr>
      </w:r>
    </w:p>
    <w:sectPr>
      <w:footerReference r:id="rId7" w:type="default"/>
      <w:pgSz w:h="15840" w:w="12240" w:orient="portrait"/>
      <w:pgMar w:bottom="720" w:top="720" w:left="720" w:right="72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ourier New"/>
  <w:font w:name="No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Palatino Linotype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Century Gothic">
    <w:embedRegular w:fontKey="{00000000-0000-0000-0000-000000000000}" r:id="rId9" w:subsetted="0"/>
    <w:embedBold w:fontKey="{00000000-0000-0000-0000-000000000000}" r:id="rId10" w:subsetted="0"/>
    <w:embedItalic w:fontKey="{00000000-0000-0000-0000-000000000000}" r:id="rId11" w:subsetted="0"/>
    <w:embedBoldItalic w:fontKey="{00000000-0000-0000-0000-000000000000}" r:id="rId1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right"/>
      <w:rPr>
        <w:rFonts w:ascii="Palatino Linotype" w:cs="Palatino Linotype" w:eastAsia="Palatino Linotype" w:hAnsi="Palatino Linotype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Palatino Linotype" w:cs="Palatino Linotype" w:eastAsia="Palatino Linotype" w:hAnsi="Palatino Linotype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Palatino Linotype" w:cs="Palatino Linotype" w:eastAsia="Palatino Linotype" w:hAnsi="Palatino Linotype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Palatino Linotype" w:cs="Palatino Linotype" w:eastAsia="Palatino Linotype" w:hAnsi="Palatino Linotype"/>
        <w:sz w:val="22"/>
        <w:szCs w:val="22"/>
        <w:lang w:val="en-US"/>
      </w:rPr>
    </w:rPrDefault>
    <w:pPrDefault>
      <w:pPr>
        <w:spacing w:after="200" w:before="1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color="7a620d" w:space="1" w:sz="4" w:val="single"/>
        <w:bottom w:color="7a620d" w:space="1" w:sz="4" w:val="single"/>
      </w:pBdr>
      <w:spacing w:after="240" w:before="240" w:lineRule="auto"/>
    </w:pPr>
    <w:rPr>
      <w:rFonts w:ascii="Century Gothic" w:cs="Century Gothic" w:eastAsia="Century Gothic" w:hAnsi="Century Gothic"/>
      <w:color w:val="7a620d"/>
      <w:sz w:val="24"/>
      <w:szCs w:val="24"/>
    </w:rPr>
  </w:style>
  <w:style w:type="paragraph" w:styleId="Heading2">
    <w:name w:val="heading 2"/>
    <w:basedOn w:val="Normal"/>
    <w:next w:val="Normal"/>
    <w:pPr/>
    <w:rPr>
      <w:rFonts w:ascii="Century Gothic" w:cs="Century Gothic" w:eastAsia="Century Gothic" w:hAnsi="Century Gothic"/>
      <w:b w:val="1"/>
      <w:color w:val="53614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2614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</w:pPr>
    <w:rPr>
      <w:rFonts w:ascii="Century Gothic" w:cs="Century Gothic" w:eastAsia="Century Gothic" w:hAnsi="Century Gothic"/>
      <w:color w:val="536142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3614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26141"/>
    </w:rPr>
  </w:style>
  <w:style w:type="paragraph" w:styleId="Title">
    <w:name w:val="Title"/>
    <w:basedOn w:val="Normal"/>
    <w:next w:val="Normal"/>
    <w:pPr>
      <w:spacing w:after="100" w:lineRule="auto"/>
      <w:jc w:val="right"/>
    </w:pPr>
    <w:rPr>
      <w:rFonts w:ascii="Century Gothic" w:cs="Century Gothic" w:eastAsia="Century Gothic" w:hAnsi="Century Gothic"/>
      <w:b w:val="1"/>
      <w:smallCaps w:val="1"/>
      <w:sz w:val="72"/>
      <w:szCs w:val="72"/>
    </w:rPr>
  </w:style>
  <w:style w:type="paragraph" w:styleId="Subtitle">
    <w:name w:val="Subtitle"/>
    <w:basedOn w:val="Normal"/>
    <w:next w:val="Normal"/>
    <w:pPr>
      <w:spacing w:after="120" w:lineRule="auto"/>
      <w:jc w:val="right"/>
    </w:pPr>
    <w:rPr>
      <w:rFonts w:ascii="Century Gothic" w:cs="Century Gothic" w:eastAsia="Century Gothic" w:hAnsi="Century Gothic"/>
      <w:color w:val="444d26"/>
      <w:sz w:val="32"/>
      <w:szCs w:val="32"/>
    </w:rPr>
  </w:style>
  <w:style w:type="table" w:styleId="Table1">
    <w:basedOn w:val="TableNormal"/>
    <w:pPr>
      <w:spacing w:after="100" w:line="240" w:lineRule="auto"/>
    </w:pPr>
    <w:rPr>
      <w:rFonts w:ascii="Century Gothic" w:cs="Century Gothic" w:eastAsia="Century Gothic" w:hAnsi="Century Gothic"/>
      <w:b w:val="1"/>
      <w:color w:val="ffffff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  <w:tblStylePr w:type="band1Horz">
      <w:tcPr>
        <w:shd w:fill="cccccc" w:val="clear"/>
      </w:tcPr>
    </w:tblStylePr>
    <w:tblStylePr w:type="band1Vert">
      <w:tcPr>
        <w:shd w:fill="cccccc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color="000000" w:space="0" w:sz="4" w:val="single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000000" w:space="0" w:sz="4" w:val="single"/>
        </w:tcBorders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-regular.ttf"/><Relationship Id="rId2" Type="http://schemas.openxmlformats.org/officeDocument/2006/relationships/font" Target="fonts/NotoSans-bold.ttf"/><Relationship Id="rId3" Type="http://schemas.openxmlformats.org/officeDocument/2006/relationships/font" Target="fonts/NotoSans-italic.ttf"/><Relationship Id="rId4" Type="http://schemas.openxmlformats.org/officeDocument/2006/relationships/font" Target="fonts/NotoSans-boldItalic.ttf"/><Relationship Id="rId11" Type="http://schemas.openxmlformats.org/officeDocument/2006/relationships/font" Target="fonts/CenturyGothic-italic.ttf"/><Relationship Id="rId10" Type="http://schemas.openxmlformats.org/officeDocument/2006/relationships/font" Target="fonts/CenturyGothic-bold.ttf"/><Relationship Id="rId12" Type="http://schemas.openxmlformats.org/officeDocument/2006/relationships/font" Target="fonts/CenturyGothic-boldItalic.ttf"/><Relationship Id="rId9" Type="http://schemas.openxmlformats.org/officeDocument/2006/relationships/font" Target="fonts/CenturyGothic-regular.ttf"/><Relationship Id="rId5" Type="http://schemas.openxmlformats.org/officeDocument/2006/relationships/font" Target="fonts/PalatinoLinotype-regular.ttf"/><Relationship Id="rId6" Type="http://schemas.openxmlformats.org/officeDocument/2006/relationships/font" Target="fonts/PalatinoLinotype-bold.ttf"/><Relationship Id="rId7" Type="http://schemas.openxmlformats.org/officeDocument/2006/relationships/font" Target="fonts/PalatinoLinotype-italic.ttf"/><Relationship Id="rId8" Type="http://schemas.openxmlformats.org/officeDocument/2006/relationships/font" Target="fonts/PalatinoLinotyp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